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A1B" w:rsidRPr="000E2A1B" w:rsidRDefault="001244A9" w:rsidP="000E2A1B">
      <w:pPr>
        <w:pStyle w:val="KonuBal"/>
        <w:contextualSpacing/>
        <w:rPr>
          <w:sz w:val="22"/>
          <w:szCs w:val="22"/>
        </w:rPr>
      </w:pPr>
      <w:r>
        <w:rPr>
          <w:sz w:val="22"/>
          <w:szCs w:val="22"/>
        </w:rPr>
        <w:t>BE</w:t>
      </w:r>
      <w:r w:rsidR="00A25BEE">
        <w:rPr>
          <w:sz w:val="22"/>
          <w:szCs w:val="22"/>
        </w:rPr>
        <w:t>DEN EĞİTİMİ VE OYUN DERS PLANI 8</w:t>
      </w:r>
      <w:r w:rsidR="0043221F">
        <w:rPr>
          <w:sz w:val="22"/>
          <w:szCs w:val="22"/>
        </w:rPr>
        <w:t>.</w:t>
      </w:r>
      <w:r>
        <w:rPr>
          <w:sz w:val="22"/>
          <w:szCs w:val="22"/>
        </w:rPr>
        <w:t xml:space="preserve"> </w:t>
      </w:r>
      <w:r w:rsidR="0043221F">
        <w:rPr>
          <w:sz w:val="22"/>
          <w:szCs w:val="22"/>
        </w:rPr>
        <w:t>HAFTA (</w:t>
      </w:r>
      <w:r w:rsidR="00A25BEE">
        <w:rPr>
          <w:sz w:val="22"/>
          <w:szCs w:val="22"/>
        </w:rPr>
        <w:t>05 – 09</w:t>
      </w:r>
      <w:r w:rsidR="000E2A1B">
        <w:rPr>
          <w:sz w:val="22"/>
          <w:szCs w:val="22"/>
        </w:rPr>
        <w:t xml:space="preserve"> KASIM</w:t>
      </w:r>
      <w:r w:rsidR="00F937B3" w:rsidRPr="003E34B9">
        <w:rPr>
          <w:sz w:val="22"/>
          <w:szCs w:val="22"/>
        </w:rPr>
        <w:t>)</w:t>
      </w:r>
    </w:p>
    <w:tbl>
      <w:tblPr>
        <w:tblpPr w:leftFromText="141" w:rightFromText="141" w:vertAnchor="text" w:horzAnchor="margin" w:tblpXSpec="center" w:tblpY="237"/>
        <w:tblW w:w="1081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771"/>
        <w:gridCol w:w="9041"/>
      </w:tblGrid>
      <w:tr w:rsidR="000E2A1B" w:rsidRPr="000E2A1B" w:rsidTr="000E2A1B">
        <w:trPr>
          <w:trHeight w:val="330"/>
        </w:trPr>
        <w:tc>
          <w:tcPr>
            <w:tcW w:w="177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tabs>
                <w:tab w:val="left" w:pos="56"/>
                <w:tab w:val="left" w:pos="180"/>
              </w:tabs>
              <w:spacing w:line="360" w:lineRule="auto"/>
              <w:ind w:left="84" w:hanging="14"/>
              <w:rPr>
                <w:b/>
                <w:bCs/>
                <w:sz w:val="22"/>
                <w:szCs w:val="18"/>
              </w:rPr>
            </w:pPr>
            <w:r w:rsidRPr="000E2A1B">
              <w:rPr>
                <w:b/>
                <w:bCs/>
                <w:sz w:val="22"/>
                <w:szCs w:val="18"/>
              </w:rPr>
              <w:t>Dersin Adı</w:t>
            </w:r>
          </w:p>
        </w:tc>
        <w:tc>
          <w:tcPr>
            <w:tcW w:w="904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keepNext/>
              <w:tabs>
                <w:tab w:val="left" w:pos="56"/>
              </w:tabs>
              <w:spacing w:line="360" w:lineRule="auto"/>
              <w:outlineLvl w:val="6"/>
              <w:rPr>
                <w:b/>
                <w:bCs/>
                <w:sz w:val="22"/>
                <w:szCs w:val="18"/>
              </w:rPr>
            </w:pPr>
            <w:r w:rsidRPr="000E2A1B">
              <w:rPr>
                <w:b/>
                <w:sz w:val="22"/>
                <w:szCs w:val="22"/>
              </w:rPr>
              <w:t>BEDEN EĞİTİMİ VE OYUN</w:t>
            </w:r>
          </w:p>
        </w:tc>
      </w:tr>
      <w:tr w:rsidR="000E2A1B" w:rsidRPr="000E2A1B" w:rsidTr="000E2A1B">
        <w:trPr>
          <w:trHeight w:val="330"/>
        </w:trPr>
        <w:tc>
          <w:tcPr>
            <w:tcW w:w="177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keepNext/>
              <w:tabs>
                <w:tab w:val="left" w:pos="56"/>
                <w:tab w:val="left" w:pos="180"/>
              </w:tabs>
              <w:spacing w:line="360" w:lineRule="auto"/>
              <w:ind w:left="84" w:hanging="14"/>
              <w:outlineLvl w:val="0"/>
              <w:rPr>
                <w:rFonts w:eastAsia="Arial Unicode MS"/>
                <w:b/>
                <w:bCs/>
                <w:sz w:val="22"/>
                <w:szCs w:val="18"/>
              </w:rPr>
            </w:pPr>
            <w:r w:rsidRPr="000E2A1B">
              <w:rPr>
                <w:rFonts w:eastAsia="Arial Unicode MS"/>
                <w:b/>
                <w:bCs/>
                <w:sz w:val="22"/>
                <w:szCs w:val="18"/>
              </w:rPr>
              <w:t>Sınıf</w:t>
            </w:r>
          </w:p>
        </w:tc>
        <w:tc>
          <w:tcPr>
            <w:tcW w:w="904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tabs>
                <w:tab w:val="left" w:pos="56"/>
              </w:tabs>
              <w:spacing w:line="360" w:lineRule="auto"/>
              <w:rPr>
                <w:sz w:val="22"/>
                <w:szCs w:val="18"/>
              </w:rPr>
            </w:pPr>
            <w:r w:rsidRPr="000E2A1B">
              <w:rPr>
                <w:sz w:val="22"/>
                <w:szCs w:val="18"/>
              </w:rPr>
              <w:t>4</w:t>
            </w:r>
          </w:p>
        </w:tc>
      </w:tr>
      <w:tr w:rsidR="000E2A1B" w:rsidRPr="000E2A1B" w:rsidTr="000E2A1B">
        <w:trPr>
          <w:trHeight w:val="330"/>
        </w:trPr>
        <w:tc>
          <w:tcPr>
            <w:tcW w:w="177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keepNext/>
              <w:tabs>
                <w:tab w:val="left" w:pos="56"/>
                <w:tab w:val="left" w:pos="180"/>
              </w:tabs>
              <w:spacing w:line="360" w:lineRule="auto"/>
              <w:ind w:left="84" w:hanging="14"/>
              <w:outlineLvl w:val="0"/>
              <w:rPr>
                <w:rFonts w:eastAsia="Arial Unicode MS"/>
                <w:b/>
                <w:bCs/>
                <w:sz w:val="22"/>
                <w:szCs w:val="18"/>
              </w:rPr>
            </w:pPr>
            <w:r w:rsidRPr="000E2A1B">
              <w:rPr>
                <w:rFonts w:eastAsia="Arial Unicode MS"/>
                <w:b/>
                <w:bCs/>
                <w:sz w:val="22"/>
                <w:szCs w:val="18"/>
              </w:rPr>
              <w:t>Önerilen Süre</w:t>
            </w:r>
          </w:p>
        </w:tc>
        <w:tc>
          <w:tcPr>
            <w:tcW w:w="904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tabs>
                <w:tab w:val="left" w:pos="56"/>
              </w:tabs>
              <w:spacing w:line="360" w:lineRule="auto"/>
              <w:rPr>
                <w:sz w:val="22"/>
                <w:szCs w:val="18"/>
              </w:rPr>
            </w:pPr>
            <w:r w:rsidRPr="000E2A1B">
              <w:rPr>
                <w:sz w:val="22"/>
                <w:szCs w:val="18"/>
              </w:rPr>
              <w:t>2 Ders saati</w:t>
            </w:r>
          </w:p>
        </w:tc>
      </w:tr>
      <w:tr w:rsidR="000E2A1B" w:rsidRPr="000E2A1B" w:rsidTr="000E2A1B">
        <w:trPr>
          <w:trHeight w:val="264"/>
        </w:trPr>
        <w:tc>
          <w:tcPr>
            <w:tcW w:w="177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keepNext/>
              <w:tabs>
                <w:tab w:val="left" w:pos="42"/>
                <w:tab w:val="left" w:pos="70"/>
              </w:tabs>
              <w:spacing w:line="360" w:lineRule="auto"/>
              <w:ind w:left="42" w:firstLine="14"/>
              <w:outlineLvl w:val="1"/>
              <w:rPr>
                <w:rFonts w:eastAsia="Arial Unicode MS"/>
                <w:b/>
                <w:bCs/>
                <w:sz w:val="22"/>
                <w:szCs w:val="18"/>
              </w:rPr>
            </w:pPr>
            <w:r w:rsidRPr="000E2A1B">
              <w:rPr>
                <w:rFonts w:eastAsia="Arial Unicode MS"/>
                <w:b/>
                <w:bCs/>
                <w:sz w:val="22"/>
                <w:szCs w:val="18"/>
              </w:rPr>
              <w:t>Kazanımlar</w:t>
            </w:r>
          </w:p>
        </w:tc>
        <w:tc>
          <w:tcPr>
            <w:tcW w:w="904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autoSpaceDE w:val="0"/>
              <w:autoSpaceDN w:val="0"/>
              <w:adjustRightInd w:val="0"/>
              <w:spacing w:after="200" w:line="276" w:lineRule="auto"/>
              <w:rPr>
                <w:rFonts w:ascii="Cambria" w:eastAsiaTheme="minorEastAsia" w:hAnsi="Cambria" w:cs="Calibri-Bold"/>
                <w:b/>
                <w:bCs/>
                <w:i/>
                <w:sz w:val="22"/>
                <w:szCs w:val="18"/>
              </w:rPr>
            </w:pPr>
            <w:r w:rsidRPr="000E2A1B">
              <w:rPr>
                <w:rFonts w:ascii="Cambria" w:eastAsiaTheme="minorEastAsia" w:hAnsi="Cambria" w:cs="Calibri-Bold"/>
                <w:b/>
                <w:bCs/>
                <w:i/>
                <w:sz w:val="22"/>
                <w:szCs w:val="18"/>
              </w:rPr>
              <w:t>4.1.1.3. Oyunlarda nesne kontrolü gerektiren hareketleri etkili</w:t>
            </w:r>
            <w:r w:rsidR="00367CD8">
              <w:rPr>
                <w:rFonts w:ascii="Cambria" w:eastAsiaTheme="minorEastAsia" w:hAnsi="Cambria" w:cs="Calibri-Bold"/>
                <w:b/>
                <w:bCs/>
                <w:i/>
                <w:sz w:val="22"/>
                <w:szCs w:val="18"/>
              </w:rPr>
              <w:t xml:space="preserve"> </w:t>
            </w:r>
            <w:r w:rsidRPr="000E2A1B">
              <w:rPr>
                <w:rFonts w:ascii="Cambria" w:eastAsiaTheme="minorEastAsia" w:hAnsi="Cambria" w:cs="Calibri-Bold"/>
                <w:b/>
                <w:bCs/>
                <w:i/>
                <w:sz w:val="22"/>
                <w:szCs w:val="18"/>
              </w:rPr>
              <w:t>kullanır.</w:t>
            </w:r>
          </w:p>
        </w:tc>
      </w:tr>
      <w:tr w:rsidR="000E2A1B" w:rsidRPr="000E2A1B" w:rsidTr="000E2A1B">
        <w:trPr>
          <w:trHeight w:val="544"/>
        </w:trPr>
        <w:tc>
          <w:tcPr>
            <w:tcW w:w="177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keepNext/>
              <w:outlineLvl w:val="4"/>
              <w:rPr>
                <w:rFonts w:eastAsia="Arial Unicode MS"/>
                <w:b/>
                <w:sz w:val="22"/>
                <w:szCs w:val="18"/>
              </w:rPr>
            </w:pPr>
            <w:r w:rsidRPr="000E2A1B">
              <w:rPr>
                <w:rFonts w:eastAsia="Arial Unicode MS"/>
                <w:b/>
                <w:sz w:val="22"/>
                <w:szCs w:val="18"/>
              </w:rPr>
              <w:t xml:space="preserve">Kullanılacak Kartlar </w:t>
            </w:r>
          </w:p>
          <w:p w:rsidR="000E2A1B" w:rsidRPr="000E2A1B" w:rsidRDefault="000E2A1B" w:rsidP="000E2A1B">
            <w:pPr>
              <w:keepNext/>
              <w:outlineLvl w:val="4"/>
              <w:rPr>
                <w:rFonts w:eastAsia="Arial Unicode MS"/>
                <w:b/>
                <w:sz w:val="22"/>
                <w:szCs w:val="18"/>
              </w:rPr>
            </w:pPr>
            <w:r w:rsidRPr="000E2A1B">
              <w:rPr>
                <w:rFonts w:eastAsia="Arial Unicode MS"/>
                <w:b/>
                <w:sz w:val="22"/>
                <w:szCs w:val="18"/>
              </w:rPr>
              <w:t>(Renk ve Numaraları)</w:t>
            </w:r>
          </w:p>
        </w:tc>
        <w:tc>
          <w:tcPr>
            <w:tcW w:w="904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rPr>
                <w:rFonts w:asciiTheme="majorHAnsi" w:eastAsiaTheme="minorEastAsia" w:hAnsiTheme="majorHAnsi" w:cstheme="minorBidi"/>
                <w:b/>
                <w:sz w:val="22"/>
                <w:szCs w:val="18"/>
              </w:rPr>
            </w:pPr>
            <w:r w:rsidRPr="000E2A1B">
              <w:rPr>
                <w:rFonts w:asciiTheme="majorHAnsi" w:eastAsiaTheme="minorEastAsia" w:hAnsiTheme="majorHAnsi" w:cstheme="minorBidi"/>
                <w:b/>
                <w:sz w:val="22"/>
                <w:szCs w:val="18"/>
              </w:rPr>
              <w:t>“Nesne Kontrolü Hareketleri” (sarı,18‐26 arasındaki kartlar)  ve</w:t>
            </w:r>
            <w:r w:rsidR="00367CD8">
              <w:rPr>
                <w:rFonts w:asciiTheme="majorHAnsi" w:eastAsiaTheme="minorEastAsia" w:hAnsiTheme="majorHAnsi" w:cstheme="minorBidi"/>
                <w:b/>
                <w:sz w:val="22"/>
                <w:szCs w:val="18"/>
              </w:rPr>
              <w:t xml:space="preserve"> </w:t>
            </w:r>
            <w:r w:rsidRPr="000E2A1B">
              <w:rPr>
                <w:rFonts w:asciiTheme="majorHAnsi" w:eastAsiaTheme="minorEastAsia" w:hAnsiTheme="majorHAnsi" w:cstheme="minorBidi"/>
                <w:b/>
                <w:sz w:val="22"/>
                <w:szCs w:val="18"/>
              </w:rPr>
              <w:t xml:space="preserve">“Birleştirilmiş Hareketler” </w:t>
            </w:r>
          </w:p>
          <w:p w:rsidR="000E2A1B" w:rsidRPr="000E2A1B" w:rsidRDefault="000E2A1B" w:rsidP="000E2A1B">
            <w:pPr>
              <w:rPr>
                <w:rFonts w:asciiTheme="minorHAnsi" w:eastAsiaTheme="minorEastAsia" w:hAnsiTheme="minorHAnsi" w:cstheme="minorBidi"/>
                <w:sz w:val="22"/>
                <w:szCs w:val="22"/>
              </w:rPr>
            </w:pPr>
            <w:r w:rsidRPr="000E2A1B">
              <w:rPr>
                <w:rFonts w:asciiTheme="majorHAnsi" w:eastAsiaTheme="minorEastAsia" w:hAnsiTheme="majorHAnsi" w:cstheme="minorBidi"/>
                <w:b/>
                <w:sz w:val="22"/>
                <w:szCs w:val="18"/>
              </w:rPr>
              <w:t>(sarı, 27‐33 arasındaki kartlar)</w:t>
            </w:r>
          </w:p>
          <w:p w:rsidR="000E2A1B" w:rsidRPr="000E2A1B" w:rsidRDefault="000E2A1B" w:rsidP="000E2A1B">
            <w:pPr>
              <w:rPr>
                <w:rFonts w:asciiTheme="minorHAnsi" w:eastAsiaTheme="minorEastAsia" w:hAnsiTheme="minorHAnsi" w:cstheme="minorBidi"/>
                <w:sz w:val="22"/>
                <w:szCs w:val="22"/>
              </w:rPr>
            </w:pPr>
            <w:r w:rsidRPr="000E2A1B">
              <w:rPr>
                <w:rFonts w:ascii="Cambria" w:eastAsiaTheme="minorEastAsia" w:hAnsi="Cambria" w:cs="Calibri-Bold"/>
                <w:b/>
                <w:bCs/>
                <w:i/>
                <w:sz w:val="22"/>
                <w:szCs w:val="18"/>
                <w:u w:val="single"/>
              </w:rPr>
              <w:t>Oyunlar</w:t>
            </w:r>
            <w:r w:rsidR="00367CD8">
              <w:rPr>
                <w:rFonts w:ascii="Cambria" w:eastAsiaTheme="minorEastAsia" w:hAnsi="Cambria" w:cs="Calibri-Bold"/>
                <w:b/>
                <w:bCs/>
                <w:i/>
                <w:sz w:val="22"/>
                <w:szCs w:val="18"/>
                <w:u w:val="single"/>
              </w:rPr>
              <w:t xml:space="preserve"> </w:t>
            </w:r>
            <w:r w:rsidRPr="000E2A1B">
              <w:rPr>
                <w:rFonts w:ascii="Cambria" w:eastAsiaTheme="minorEastAsia" w:hAnsi="Cambria" w:cs="Calibri-Bold"/>
                <w:b/>
                <w:bCs/>
                <w:i/>
                <w:sz w:val="22"/>
                <w:szCs w:val="18"/>
                <w:u w:val="single"/>
              </w:rPr>
              <w:t>:</w:t>
            </w:r>
            <w:r w:rsidR="00367CD8">
              <w:rPr>
                <w:rFonts w:ascii="Cambria" w:eastAsiaTheme="minorEastAsia" w:hAnsi="Cambria" w:cs="Calibri-Bold"/>
                <w:b/>
                <w:bCs/>
                <w:i/>
                <w:sz w:val="22"/>
                <w:szCs w:val="18"/>
                <w:u w:val="single"/>
              </w:rPr>
              <w:t xml:space="preserve"> </w:t>
            </w:r>
            <w:r w:rsidRPr="000E2A1B">
              <w:rPr>
                <w:rFonts w:ascii="Cambria" w:eastAsiaTheme="minorEastAsia" w:hAnsi="Cambria" w:cs="Calibri-Bold"/>
                <w:bCs/>
                <w:sz w:val="22"/>
                <w:szCs w:val="18"/>
              </w:rPr>
              <w:t>Oklava‐</w:t>
            </w:r>
            <w:r w:rsidR="00367CD8">
              <w:rPr>
                <w:rFonts w:ascii="Cambria" w:eastAsiaTheme="minorEastAsia" w:hAnsi="Cambria" w:cs="Calibri-Bold"/>
                <w:bCs/>
                <w:sz w:val="22"/>
                <w:szCs w:val="18"/>
              </w:rPr>
              <w:t xml:space="preserve"> </w:t>
            </w:r>
            <w:r w:rsidRPr="000E2A1B">
              <w:rPr>
                <w:rFonts w:ascii="Cambria" w:eastAsiaTheme="minorEastAsia" w:hAnsi="Cambria" w:cs="Calibri-Bold"/>
                <w:bCs/>
                <w:sz w:val="22"/>
                <w:szCs w:val="18"/>
              </w:rPr>
              <w:t>Çubuk Çevirme, Düşün‐Bil‐Bul, Hızlı Olan Kim</w:t>
            </w:r>
            <w:proofErr w:type="gramStart"/>
            <w:r w:rsidRPr="000E2A1B">
              <w:rPr>
                <w:rFonts w:ascii="Cambria" w:eastAsiaTheme="minorEastAsia" w:hAnsi="Cambria" w:cs="Calibri-Bold"/>
                <w:bCs/>
                <w:sz w:val="22"/>
                <w:szCs w:val="18"/>
              </w:rPr>
              <w:t>?,</w:t>
            </w:r>
            <w:proofErr w:type="gramEnd"/>
            <w:r w:rsidRPr="000E2A1B">
              <w:rPr>
                <w:rFonts w:ascii="Cambria" w:eastAsiaTheme="minorEastAsia" w:hAnsi="Cambria" w:cs="Calibri-Bold"/>
                <w:bCs/>
                <w:sz w:val="22"/>
                <w:szCs w:val="18"/>
              </w:rPr>
              <w:t xml:space="preserve">  Kartonlarla Yürüme, </w:t>
            </w:r>
            <w:proofErr w:type="spellStart"/>
            <w:r w:rsidRPr="000E2A1B">
              <w:rPr>
                <w:rFonts w:ascii="Cambria" w:eastAsiaTheme="minorEastAsia" w:hAnsi="Cambria" w:cs="Calibri-Bold"/>
                <w:bCs/>
                <w:sz w:val="22"/>
                <w:szCs w:val="18"/>
              </w:rPr>
              <w:t>Beyzbol</w:t>
            </w:r>
            <w:proofErr w:type="spellEnd"/>
            <w:r w:rsidRPr="000E2A1B">
              <w:rPr>
                <w:rFonts w:ascii="Cambria" w:eastAsiaTheme="minorEastAsia" w:hAnsi="Cambria" w:cs="Calibri-Bold"/>
                <w:bCs/>
                <w:sz w:val="22"/>
                <w:szCs w:val="18"/>
              </w:rPr>
              <w:t xml:space="preserve"> Pas vb.</w:t>
            </w:r>
          </w:p>
        </w:tc>
      </w:tr>
      <w:tr w:rsidR="000E2A1B" w:rsidRPr="000E2A1B" w:rsidTr="000E2A1B">
        <w:trPr>
          <w:trHeight w:val="304"/>
        </w:trPr>
        <w:tc>
          <w:tcPr>
            <w:tcW w:w="177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keepNext/>
              <w:spacing w:line="360" w:lineRule="auto"/>
              <w:outlineLvl w:val="4"/>
              <w:rPr>
                <w:rFonts w:eastAsia="Arial Unicode MS"/>
                <w:b/>
                <w:sz w:val="22"/>
                <w:szCs w:val="18"/>
              </w:rPr>
            </w:pPr>
            <w:r w:rsidRPr="000E2A1B">
              <w:rPr>
                <w:rFonts w:eastAsia="Arial Unicode MS"/>
                <w:b/>
                <w:sz w:val="22"/>
                <w:szCs w:val="18"/>
              </w:rPr>
              <w:t>Ders Alanı</w:t>
            </w:r>
          </w:p>
        </w:tc>
        <w:tc>
          <w:tcPr>
            <w:tcW w:w="904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spacing w:line="360" w:lineRule="auto"/>
              <w:rPr>
                <w:sz w:val="22"/>
                <w:szCs w:val="18"/>
              </w:rPr>
            </w:pPr>
            <w:proofErr w:type="gramStart"/>
            <w:r w:rsidRPr="000E2A1B">
              <w:rPr>
                <w:sz w:val="22"/>
                <w:szCs w:val="18"/>
              </w:rPr>
              <w:t>Okuldaki mevcut spor alanları ve sınıf ortamı.</w:t>
            </w:r>
            <w:proofErr w:type="gramEnd"/>
          </w:p>
        </w:tc>
      </w:tr>
      <w:tr w:rsidR="000E2A1B" w:rsidRPr="000E2A1B" w:rsidTr="000E2A1B">
        <w:trPr>
          <w:trHeight w:val="841"/>
        </w:trPr>
        <w:tc>
          <w:tcPr>
            <w:tcW w:w="1771" w:type="dxa"/>
            <w:tcBorders>
              <w:top w:val="single" w:sz="4" w:space="0" w:color="auto"/>
              <w:left w:val="single" w:sz="4" w:space="0" w:color="auto"/>
              <w:right w:val="single" w:sz="4" w:space="0" w:color="auto"/>
            </w:tcBorders>
            <w:vAlign w:val="center"/>
          </w:tcPr>
          <w:p w:rsidR="000E2A1B" w:rsidRPr="000E2A1B" w:rsidRDefault="000E2A1B" w:rsidP="000E2A1B">
            <w:pPr>
              <w:spacing w:line="360" w:lineRule="auto"/>
              <w:rPr>
                <w:sz w:val="22"/>
                <w:szCs w:val="18"/>
              </w:rPr>
            </w:pPr>
            <w:r w:rsidRPr="000E2A1B">
              <w:rPr>
                <w:b/>
                <w:bCs/>
                <w:sz w:val="22"/>
                <w:szCs w:val="18"/>
              </w:rPr>
              <w:t>Oyunlar ve Fiziki Etkinlikler</w:t>
            </w:r>
          </w:p>
        </w:tc>
        <w:tc>
          <w:tcPr>
            <w:tcW w:w="9041" w:type="dxa"/>
            <w:tcBorders>
              <w:top w:val="single" w:sz="4" w:space="0" w:color="auto"/>
              <w:left w:val="single" w:sz="4" w:space="0" w:color="auto"/>
              <w:right w:val="single" w:sz="4" w:space="0" w:color="auto"/>
            </w:tcBorders>
            <w:vAlign w:val="center"/>
          </w:tcPr>
          <w:p w:rsidR="000E2A1B" w:rsidRPr="000E2A1B" w:rsidRDefault="000E2A1B" w:rsidP="000E2A1B">
            <w:pPr>
              <w:autoSpaceDE w:val="0"/>
              <w:autoSpaceDN w:val="0"/>
              <w:adjustRightInd w:val="0"/>
              <w:rPr>
                <w:rFonts w:asciiTheme="majorHAnsi" w:eastAsiaTheme="minorEastAsia" w:hAnsiTheme="majorHAnsi" w:cstheme="minorBidi"/>
                <w:sz w:val="22"/>
                <w:szCs w:val="18"/>
              </w:rPr>
            </w:pPr>
            <w:r w:rsidRPr="000E2A1B">
              <w:rPr>
                <w:rFonts w:asciiTheme="majorHAnsi" w:eastAsiaTheme="minorEastAsia" w:hAnsiTheme="majorHAnsi" w:cstheme="minorBidi"/>
                <w:b/>
                <w:sz w:val="22"/>
                <w:szCs w:val="18"/>
              </w:rPr>
              <w:t>Oklava-Çubuk Çevirme:</w:t>
            </w:r>
            <w:r w:rsidRPr="000E2A1B">
              <w:rPr>
                <w:rFonts w:asciiTheme="majorHAnsi" w:eastAsiaTheme="minorEastAsia" w:hAnsiTheme="majorHAnsi" w:cstheme="minorBidi"/>
                <w:sz w:val="22"/>
                <w:szCs w:val="18"/>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0E2A1B" w:rsidRPr="000E2A1B" w:rsidRDefault="000E2A1B" w:rsidP="000E2A1B">
            <w:pPr>
              <w:autoSpaceDE w:val="0"/>
              <w:autoSpaceDN w:val="0"/>
              <w:adjustRightInd w:val="0"/>
              <w:ind w:left="72"/>
              <w:contextualSpacing/>
              <w:rPr>
                <w:rFonts w:asciiTheme="majorHAnsi" w:eastAsiaTheme="minorHAnsi" w:hAnsiTheme="majorHAnsi" w:cstheme="minorBidi"/>
                <w:sz w:val="22"/>
                <w:szCs w:val="18"/>
                <w:lang w:eastAsia="en-US"/>
              </w:rPr>
            </w:pPr>
            <w:r w:rsidRPr="000E2A1B">
              <w:rPr>
                <w:rFonts w:asciiTheme="majorHAnsi" w:eastAsiaTheme="minorHAnsi" w:hAnsiTheme="majorHAnsi" w:cstheme="minorBidi"/>
                <w:b/>
                <w:sz w:val="22"/>
                <w:szCs w:val="18"/>
                <w:lang w:eastAsia="en-US"/>
              </w:rPr>
              <w:t>Düşün, Bil, Bul:</w:t>
            </w:r>
            <w:r w:rsidRPr="000E2A1B">
              <w:rPr>
                <w:rFonts w:asciiTheme="majorHAnsi" w:eastAsiaTheme="minorHAnsi" w:hAnsiTheme="majorHAnsi" w:cstheme="minorBidi"/>
                <w:sz w:val="22"/>
                <w:szCs w:val="18"/>
                <w:lang w:eastAsia="en-US"/>
              </w:rPr>
              <w:t xml:space="preserve"> Öğrenciler eşit sayıda iki gruba ayrılır. Her grup için bir öğrenci hakem olur.</w:t>
            </w:r>
            <w:r w:rsidR="00367CD8">
              <w:rPr>
                <w:rFonts w:asciiTheme="majorHAnsi" w:eastAsiaTheme="minorHAnsi" w:hAnsiTheme="majorHAnsi" w:cstheme="minorBidi"/>
                <w:sz w:val="22"/>
                <w:szCs w:val="18"/>
                <w:lang w:eastAsia="en-US"/>
              </w:rPr>
              <w:t xml:space="preserve"> </w:t>
            </w:r>
            <w:r w:rsidRPr="000E2A1B">
              <w:rPr>
                <w:rFonts w:asciiTheme="majorHAnsi" w:eastAsiaTheme="minorHAnsi" w:hAnsiTheme="majorHAnsi" w:cstheme="minorBidi"/>
                <w:sz w:val="22"/>
                <w:szCs w:val="18"/>
                <w:lang w:eastAsia="en-US"/>
              </w:rPr>
              <w:t>Her grubun önüne matematik işlemlerini içeren kartlar (işlemler sınıf seviyesine uygun ve basit olmalı), basketbol topları, minder ve minderin ilerisine de cevap kartları konulur.</w:t>
            </w:r>
            <w:r w:rsidR="00367CD8">
              <w:rPr>
                <w:rFonts w:asciiTheme="majorHAnsi" w:eastAsiaTheme="minorHAnsi" w:hAnsiTheme="majorHAnsi" w:cstheme="minorBidi"/>
                <w:sz w:val="22"/>
                <w:szCs w:val="18"/>
                <w:lang w:eastAsia="en-US"/>
              </w:rPr>
              <w:t xml:space="preserve"> </w:t>
            </w:r>
            <w:r w:rsidRPr="000E2A1B">
              <w:rPr>
                <w:rFonts w:asciiTheme="majorHAnsi" w:eastAsiaTheme="minorHAnsi" w:hAnsiTheme="majorHAnsi" w:cstheme="minorBidi"/>
                <w:sz w:val="22"/>
                <w:szCs w:val="18"/>
                <w:lang w:eastAsia="en-US"/>
              </w:rPr>
              <w:t xml:space="preserve">Öğretmenin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0E2A1B" w:rsidRPr="000E2A1B" w:rsidRDefault="000E2A1B" w:rsidP="000E2A1B">
            <w:pPr>
              <w:autoSpaceDE w:val="0"/>
              <w:autoSpaceDN w:val="0"/>
              <w:adjustRightInd w:val="0"/>
              <w:ind w:left="72"/>
              <w:contextualSpacing/>
              <w:rPr>
                <w:rFonts w:asciiTheme="majorHAnsi" w:eastAsiaTheme="minorHAnsi" w:hAnsiTheme="majorHAnsi" w:cstheme="minorBidi"/>
                <w:sz w:val="22"/>
                <w:szCs w:val="18"/>
                <w:lang w:eastAsia="en-US"/>
              </w:rPr>
            </w:pPr>
            <w:r w:rsidRPr="000E2A1B">
              <w:rPr>
                <w:rFonts w:asciiTheme="majorHAnsi" w:eastAsiaTheme="minorHAnsi" w:hAnsiTheme="majorHAnsi" w:cstheme="minorBidi"/>
                <w:b/>
                <w:sz w:val="22"/>
                <w:szCs w:val="18"/>
                <w:lang w:eastAsia="en-US"/>
              </w:rPr>
              <w:t xml:space="preserve">Hızlı Olan Kim? : </w:t>
            </w:r>
            <w:r w:rsidRPr="000E2A1B">
              <w:rPr>
                <w:rFonts w:asciiTheme="majorHAnsi" w:eastAsiaTheme="minorHAnsi" w:hAnsiTheme="majorHAnsi" w:cstheme="minorBidi"/>
                <w:sz w:val="22"/>
                <w:szCs w:val="18"/>
                <w:lang w:eastAsia="en-US"/>
              </w:rPr>
              <w:t xml:space="preserve">Sınıftaki tüm öğrenciler el ele tutuşarak bir daire oluştururlar. Öğrencilerden bir ebe seçilir ve dairenin ortasına gelir. Ebenin yanına cevizler konur. Bir öğrenciden başlayarak her birine bir numara ve bir kaşık verilir. Ebe ortada </w:t>
            </w:r>
            <w:proofErr w:type="spellStart"/>
            <w:r w:rsidRPr="000E2A1B">
              <w:rPr>
                <w:rFonts w:asciiTheme="majorHAnsi" w:eastAsiaTheme="minorHAnsi" w:hAnsiTheme="majorHAnsi" w:cstheme="minorBidi"/>
                <w:sz w:val="22"/>
                <w:szCs w:val="18"/>
                <w:lang w:eastAsia="en-US"/>
              </w:rPr>
              <w:t>ard</w:t>
            </w:r>
            <w:proofErr w:type="spellEnd"/>
            <w:r w:rsidRPr="000E2A1B">
              <w:rPr>
                <w:rFonts w:asciiTheme="majorHAnsi" w:eastAsiaTheme="minorHAnsi" w:hAnsiTheme="majorHAnsi" w:cstheme="minorBidi"/>
                <w:sz w:val="22"/>
                <w:szCs w:val="18"/>
                <w:lang w:eastAsia="en-US"/>
              </w:rPr>
              <w:t xml:space="preserve">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w:t>
            </w:r>
            <w:proofErr w:type="gramStart"/>
            <w:r w:rsidRPr="000E2A1B">
              <w:rPr>
                <w:rFonts w:asciiTheme="majorHAnsi" w:eastAsiaTheme="minorHAnsi" w:hAnsiTheme="majorHAnsi" w:cstheme="minorBidi"/>
                <w:sz w:val="22"/>
                <w:szCs w:val="18"/>
                <w:lang w:eastAsia="en-US"/>
              </w:rPr>
              <w:t>ekipmanlar</w:t>
            </w:r>
            <w:proofErr w:type="gramEnd"/>
            <w:r w:rsidRPr="000E2A1B">
              <w:rPr>
                <w:rFonts w:asciiTheme="majorHAnsi" w:eastAsiaTheme="minorHAnsi" w:hAnsiTheme="majorHAnsi" w:cstheme="minorBidi"/>
                <w:sz w:val="22"/>
                <w:szCs w:val="18"/>
                <w:lang w:eastAsia="en-US"/>
              </w:rPr>
              <w:t xml:space="preserve"> kullanılabilir.</w:t>
            </w:r>
          </w:p>
          <w:p w:rsidR="000E2A1B" w:rsidRPr="000E2A1B" w:rsidRDefault="000E2A1B" w:rsidP="000E2A1B">
            <w:pPr>
              <w:autoSpaceDE w:val="0"/>
              <w:autoSpaceDN w:val="0"/>
              <w:adjustRightInd w:val="0"/>
              <w:contextualSpacing/>
              <w:rPr>
                <w:snapToGrid w:val="0"/>
                <w:w w:val="0"/>
                <w:sz w:val="22"/>
                <w:szCs w:val="0"/>
                <w:u w:color="000000"/>
                <w:bdr w:val="none" w:sz="0" w:space="0" w:color="000000"/>
                <w:shd w:val="clear" w:color="000000" w:fill="000000"/>
                <w:lang w:eastAsia="en-US"/>
              </w:rPr>
            </w:pPr>
          </w:p>
          <w:p w:rsidR="000E2A1B" w:rsidRPr="000E2A1B" w:rsidRDefault="000E2A1B" w:rsidP="000E2A1B">
            <w:pPr>
              <w:autoSpaceDE w:val="0"/>
              <w:autoSpaceDN w:val="0"/>
              <w:adjustRightInd w:val="0"/>
              <w:rPr>
                <w:rFonts w:asciiTheme="majorHAnsi" w:eastAsiaTheme="minorEastAsia" w:hAnsiTheme="majorHAnsi" w:cstheme="minorBidi"/>
                <w:sz w:val="22"/>
                <w:szCs w:val="18"/>
              </w:rPr>
            </w:pPr>
          </w:p>
        </w:tc>
      </w:tr>
      <w:tr w:rsidR="000E2A1B" w:rsidRPr="000E2A1B" w:rsidTr="000E2A1B">
        <w:trPr>
          <w:trHeight w:val="1088"/>
        </w:trPr>
        <w:tc>
          <w:tcPr>
            <w:tcW w:w="177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keepNext/>
              <w:tabs>
                <w:tab w:val="left" w:pos="42"/>
                <w:tab w:val="left" w:pos="180"/>
              </w:tabs>
              <w:spacing w:line="360" w:lineRule="auto"/>
              <w:ind w:left="42" w:firstLine="14"/>
              <w:outlineLvl w:val="2"/>
              <w:rPr>
                <w:rFonts w:eastAsia="Arial Unicode MS"/>
                <w:b/>
                <w:bCs/>
                <w:sz w:val="22"/>
                <w:szCs w:val="18"/>
              </w:rPr>
            </w:pPr>
            <w:r w:rsidRPr="000E2A1B">
              <w:rPr>
                <w:rFonts w:eastAsia="Arial Unicode MS"/>
                <w:b/>
                <w:bCs/>
                <w:sz w:val="22"/>
                <w:szCs w:val="18"/>
              </w:rPr>
              <w:t>Açıklamalar</w:t>
            </w:r>
          </w:p>
        </w:tc>
        <w:tc>
          <w:tcPr>
            <w:tcW w:w="904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autoSpaceDE w:val="0"/>
              <w:autoSpaceDN w:val="0"/>
              <w:adjustRightInd w:val="0"/>
              <w:spacing w:after="200" w:line="276" w:lineRule="auto"/>
              <w:rPr>
                <w:rFonts w:ascii="Cambria" w:eastAsiaTheme="minorEastAsia" w:hAnsi="Cambria" w:cs="Calibri"/>
                <w:sz w:val="22"/>
                <w:szCs w:val="16"/>
              </w:rPr>
            </w:pPr>
            <w:r w:rsidRPr="000E2A1B">
              <w:rPr>
                <w:rFonts w:ascii="Cambria" w:eastAsiaTheme="minorEastAsia" w:hAnsi="Cambria" w:cs="Calibri"/>
                <w:sz w:val="22"/>
                <w:szCs w:val="16"/>
              </w:rPr>
              <w:t xml:space="preserve">Nesne kontrolünde nesnelerin fırlatma, yakalama, vurma, uzun saplı araçla vurma vb. hareket becerilerinin vücut, alan </w:t>
            </w:r>
            <w:proofErr w:type="spellStart"/>
            <w:r w:rsidRPr="000E2A1B">
              <w:rPr>
                <w:rFonts w:ascii="Cambria" w:eastAsiaTheme="minorEastAsia" w:hAnsi="Cambria" w:cs="Calibri"/>
                <w:sz w:val="22"/>
                <w:szCs w:val="16"/>
              </w:rPr>
              <w:t>farkındalığı</w:t>
            </w:r>
            <w:proofErr w:type="spellEnd"/>
            <w:r w:rsidRPr="000E2A1B">
              <w:rPr>
                <w:rFonts w:ascii="Cambria" w:eastAsiaTheme="minorEastAsia" w:hAnsi="Cambria" w:cs="Calibri"/>
                <w:sz w:val="22"/>
                <w:szCs w:val="16"/>
              </w:rPr>
              <w:t xml:space="preserve">, </w:t>
            </w:r>
            <w:proofErr w:type="gramStart"/>
            <w:r w:rsidRPr="000E2A1B">
              <w:rPr>
                <w:rFonts w:ascii="Cambria" w:eastAsiaTheme="minorEastAsia" w:hAnsi="Cambria" w:cs="Calibri"/>
                <w:sz w:val="22"/>
                <w:szCs w:val="16"/>
              </w:rPr>
              <w:t>efor</w:t>
            </w:r>
            <w:proofErr w:type="gramEnd"/>
            <w:r w:rsidRPr="000E2A1B">
              <w:rPr>
                <w:rFonts w:ascii="Cambria" w:eastAsiaTheme="minorEastAsia" w:hAnsi="Cambria" w:cs="Calibri"/>
                <w:sz w:val="22"/>
                <w:szCs w:val="16"/>
              </w:rPr>
              <w:t xml:space="preserve">, hareket ilişkileri kavramlarıyla eşleştirerek bir hareket dizini oluşturulmalıdır. Örneğin; uzun saplı araçla arkadaşının attığı topu (ilişki </w:t>
            </w:r>
            <w:proofErr w:type="spellStart"/>
            <w:r w:rsidRPr="000E2A1B">
              <w:rPr>
                <w:rFonts w:ascii="Cambria" w:eastAsiaTheme="minorEastAsia" w:hAnsi="Cambria" w:cs="Calibri"/>
                <w:sz w:val="22"/>
                <w:szCs w:val="16"/>
              </w:rPr>
              <w:t>farkındalığı</w:t>
            </w:r>
            <w:proofErr w:type="spellEnd"/>
            <w:r w:rsidRPr="000E2A1B">
              <w:rPr>
                <w:rFonts w:ascii="Cambria" w:eastAsiaTheme="minorEastAsia" w:hAnsi="Cambria" w:cs="Calibri"/>
                <w:sz w:val="22"/>
                <w:szCs w:val="16"/>
              </w:rPr>
              <w:t xml:space="preserve">: insan‐eş),  açısal  (vücut </w:t>
            </w:r>
            <w:proofErr w:type="spellStart"/>
            <w:r w:rsidRPr="000E2A1B">
              <w:rPr>
                <w:rFonts w:ascii="Cambria" w:eastAsiaTheme="minorEastAsia" w:hAnsi="Cambria" w:cs="Calibri"/>
                <w:sz w:val="22"/>
                <w:szCs w:val="16"/>
              </w:rPr>
              <w:t>farkındalığı</w:t>
            </w:r>
            <w:proofErr w:type="spellEnd"/>
            <w:r w:rsidRPr="000E2A1B">
              <w:rPr>
                <w:rFonts w:ascii="Cambria" w:eastAsiaTheme="minorEastAsia" w:hAnsi="Cambria" w:cs="Calibri"/>
                <w:sz w:val="22"/>
                <w:szCs w:val="16"/>
              </w:rPr>
              <w:t xml:space="preserve">), ileriye doğru ve orta yükseklikte (alan </w:t>
            </w:r>
            <w:proofErr w:type="spellStart"/>
            <w:r w:rsidRPr="000E2A1B">
              <w:rPr>
                <w:rFonts w:ascii="Cambria" w:eastAsiaTheme="minorEastAsia" w:hAnsi="Cambria" w:cs="Calibri"/>
                <w:sz w:val="22"/>
                <w:szCs w:val="16"/>
              </w:rPr>
              <w:t>farkındalığı</w:t>
            </w:r>
            <w:proofErr w:type="spellEnd"/>
            <w:r w:rsidRPr="000E2A1B">
              <w:rPr>
                <w:rFonts w:ascii="Cambria" w:eastAsiaTheme="minorEastAsia" w:hAnsi="Cambria" w:cs="Calibri"/>
                <w:sz w:val="22"/>
                <w:szCs w:val="16"/>
              </w:rPr>
              <w:t>: seviye‐yön) güçlü/hızlı (</w:t>
            </w:r>
            <w:proofErr w:type="gramStart"/>
            <w:r w:rsidRPr="000E2A1B">
              <w:rPr>
                <w:rFonts w:ascii="Cambria" w:eastAsiaTheme="minorEastAsia" w:hAnsi="Cambria" w:cs="Calibri"/>
                <w:sz w:val="22"/>
                <w:szCs w:val="16"/>
              </w:rPr>
              <w:t>efor</w:t>
            </w:r>
            <w:proofErr w:type="gramEnd"/>
            <w:r w:rsidRPr="000E2A1B">
              <w:rPr>
                <w:rFonts w:ascii="Cambria" w:eastAsiaTheme="minorEastAsia" w:hAnsi="Cambria" w:cs="Calibri"/>
                <w:sz w:val="22"/>
                <w:szCs w:val="16"/>
              </w:rPr>
              <w:t xml:space="preserve"> </w:t>
            </w:r>
            <w:proofErr w:type="spellStart"/>
            <w:r w:rsidRPr="000E2A1B">
              <w:rPr>
                <w:rFonts w:ascii="Cambria" w:eastAsiaTheme="minorEastAsia" w:hAnsi="Cambria" w:cs="Calibri"/>
                <w:sz w:val="22"/>
                <w:szCs w:val="16"/>
              </w:rPr>
              <w:t>farkındalığı</w:t>
            </w:r>
            <w:proofErr w:type="spellEnd"/>
            <w:r w:rsidRPr="000E2A1B">
              <w:rPr>
                <w:rFonts w:ascii="Cambria" w:eastAsiaTheme="minorEastAsia" w:hAnsi="Cambria" w:cs="Calibri"/>
                <w:sz w:val="22"/>
                <w:szCs w:val="16"/>
              </w:rPr>
              <w:t>: kuvvet‐zaman) olarak fırlatmayı içeren etkinlikler yaptırılabilir.</w:t>
            </w:r>
          </w:p>
        </w:tc>
      </w:tr>
      <w:tr w:rsidR="000E2A1B" w:rsidRPr="000E2A1B" w:rsidTr="000E2A1B">
        <w:trPr>
          <w:trHeight w:val="369"/>
        </w:trPr>
        <w:tc>
          <w:tcPr>
            <w:tcW w:w="1771" w:type="dxa"/>
            <w:tcBorders>
              <w:top w:val="single" w:sz="4" w:space="0" w:color="auto"/>
              <w:left w:val="single" w:sz="4" w:space="0" w:color="auto"/>
              <w:bottom w:val="single" w:sz="4" w:space="0" w:color="auto"/>
              <w:right w:val="single" w:sz="4" w:space="0" w:color="auto"/>
            </w:tcBorders>
            <w:vAlign w:val="center"/>
          </w:tcPr>
          <w:p w:rsidR="000E2A1B" w:rsidRPr="000E2A1B" w:rsidRDefault="000E2A1B" w:rsidP="000E2A1B">
            <w:pPr>
              <w:keepNext/>
              <w:tabs>
                <w:tab w:val="left" w:pos="42"/>
                <w:tab w:val="left" w:pos="180"/>
              </w:tabs>
              <w:spacing w:line="360" w:lineRule="auto"/>
              <w:ind w:left="42" w:firstLine="14"/>
              <w:outlineLvl w:val="2"/>
              <w:rPr>
                <w:rFonts w:eastAsia="Arial Unicode MS"/>
                <w:sz w:val="22"/>
                <w:szCs w:val="18"/>
              </w:rPr>
            </w:pPr>
            <w:r w:rsidRPr="000E2A1B">
              <w:rPr>
                <w:rFonts w:eastAsia="Arial Unicode MS"/>
                <w:b/>
                <w:bCs/>
                <w:sz w:val="22"/>
                <w:szCs w:val="18"/>
              </w:rPr>
              <w:t>Ölçme ve Değerlendirme</w:t>
            </w:r>
          </w:p>
        </w:tc>
        <w:tc>
          <w:tcPr>
            <w:tcW w:w="9041" w:type="dxa"/>
            <w:tcBorders>
              <w:top w:val="single" w:sz="4" w:space="0" w:color="auto"/>
              <w:left w:val="single" w:sz="4" w:space="0" w:color="auto"/>
              <w:bottom w:val="single" w:sz="4" w:space="0" w:color="auto"/>
              <w:right w:val="single" w:sz="4" w:space="0" w:color="auto"/>
            </w:tcBorders>
            <w:vAlign w:val="center"/>
          </w:tcPr>
          <w:p w:rsidR="00AE233F" w:rsidRDefault="000E2A1B" w:rsidP="00AE233F">
            <w:pPr>
              <w:pStyle w:val="AralkYok"/>
              <w:rPr>
                <w:color w:val="FFFF00"/>
              </w:rPr>
            </w:pPr>
            <w:r w:rsidRPr="000E2A1B">
              <w:rPr>
                <w:szCs w:val="18"/>
              </w:rPr>
              <w:t>Oyun ve Fiziki Etkinlik Değerlendirme Formu, Gözlem</w:t>
            </w:r>
            <w:r w:rsidR="00C87FA8">
              <w:rPr>
                <w:color w:val="FFFF00"/>
                <w:sz w:val="24"/>
              </w:rPr>
              <w:t xml:space="preserve">  </w:t>
            </w:r>
            <w:hyperlink r:id="rId5" w:history="1">
              <w:r w:rsidR="00C87FA8" w:rsidRPr="001C1E67">
                <w:rPr>
                  <w:rStyle w:val="Kpr"/>
                  <w:sz w:val="24"/>
                </w:rPr>
                <w:t>https://www.sorubak.com</w:t>
              </w:r>
            </w:hyperlink>
            <w:r w:rsidR="00C87FA8">
              <w:rPr>
                <w:color w:val="FFFF00"/>
                <w:sz w:val="24"/>
              </w:rPr>
              <w:t xml:space="preserve"> </w:t>
            </w:r>
          </w:p>
          <w:p w:rsidR="000E2A1B" w:rsidRPr="000E2A1B" w:rsidRDefault="000E2A1B" w:rsidP="000E2A1B">
            <w:pPr>
              <w:spacing w:line="276" w:lineRule="auto"/>
              <w:rPr>
                <w:rFonts w:eastAsiaTheme="minorEastAsia"/>
                <w:sz w:val="22"/>
                <w:szCs w:val="18"/>
              </w:rPr>
            </w:pPr>
            <w:bookmarkStart w:id="0" w:name="_GoBack"/>
            <w:bookmarkEnd w:id="0"/>
          </w:p>
        </w:tc>
      </w:tr>
    </w:tbl>
    <w:p w:rsidR="001244A9" w:rsidRDefault="001244A9" w:rsidP="00F937B3">
      <w:pPr>
        <w:rPr>
          <w:sz w:val="24"/>
          <w:szCs w:val="24"/>
        </w:rPr>
      </w:pPr>
    </w:p>
    <w:p w:rsidR="00840400" w:rsidRDefault="00840400" w:rsidP="00F937B3">
      <w:pPr>
        <w:rPr>
          <w:sz w:val="24"/>
          <w:szCs w:val="24"/>
        </w:rPr>
      </w:pPr>
    </w:p>
    <w:p w:rsidR="00840400" w:rsidRDefault="00840400" w:rsidP="00F937B3">
      <w:pPr>
        <w:rPr>
          <w:sz w:val="24"/>
          <w:szCs w:val="24"/>
        </w:rPr>
      </w:pPr>
    </w:p>
    <w:p w:rsidR="00840400" w:rsidRDefault="00840400" w:rsidP="00F937B3">
      <w:pPr>
        <w:rPr>
          <w:sz w:val="24"/>
          <w:szCs w:val="24"/>
        </w:rPr>
      </w:pPr>
    </w:p>
    <w:p w:rsidR="00F937B3"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Ali YILDIZ</w:t>
      </w:r>
    </w:p>
    <w:p w:rsidR="00C82E37" w:rsidRPr="00F937B3"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p w:rsidR="00F937B3" w:rsidRDefault="00F937B3"/>
    <w:sectPr w:rsidR="00F937B3" w:rsidSect="000E2A1B">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 w:name="Calibri-Bold">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F937B3"/>
    <w:rsid w:val="000472B6"/>
    <w:rsid w:val="000E2A1B"/>
    <w:rsid w:val="001244A9"/>
    <w:rsid w:val="00367CD8"/>
    <w:rsid w:val="003A1A6F"/>
    <w:rsid w:val="0043221F"/>
    <w:rsid w:val="006A62D5"/>
    <w:rsid w:val="00840400"/>
    <w:rsid w:val="00A25BEE"/>
    <w:rsid w:val="00AE233F"/>
    <w:rsid w:val="00B678B5"/>
    <w:rsid w:val="00B75FDE"/>
    <w:rsid w:val="00C82E37"/>
    <w:rsid w:val="00C87FA8"/>
    <w:rsid w:val="00D918FC"/>
    <w:rsid w:val="00E55B91"/>
    <w:rsid w:val="00F937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 w:type="character" w:styleId="Kpr">
    <w:name w:val="Hyperlink"/>
    <w:basedOn w:val="VarsaylanParagrafYazTipi"/>
    <w:uiPriority w:val="99"/>
    <w:unhideWhenUsed/>
    <w:rsid w:val="00C87F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459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503</Words>
  <Characters>2869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2</cp:revision>
  <dcterms:created xsi:type="dcterms:W3CDTF">2018-11-04T03:48:00Z</dcterms:created>
  <dcterms:modified xsi:type="dcterms:W3CDTF">2018-11-04T18:02:00Z</dcterms:modified>
</cp:coreProperties>
</file>